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                           </w:t>
        <w:tab/>
        <w:tab/>
        <w:t xml:space="preserve">Węgry,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0"/>
          <w:szCs w:val="20"/>
          <w:lang w:val="pl-PL" w:eastAsia="en-US" w:bidi="ar-SA"/>
        </w:rPr>
        <w:t>09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0"/>
          <w:szCs w:val="20"/>
          <w:lang w:val="pl-PL" w:eastAsia="en-US" w:bidi="ar-SA"/>
        </w:rPr>
        <w:t>01</w:t>
      </w:r>
      <w:r>
        <w:rPr>
          <w:rFonts w:ascii="Times New Roman" w:hAnsi="Times New Roman"/>
          <w:sz w:val="20"/>
          <w:szCs w:val="20"/>
        </w:rPr>
        <w:t xml:space="preserve">.2024 r.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5-020 Żórawina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right="28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bookmarkStart w:id="0" w:name="_Hlk134867248"/>
      <w:r>
        <w:rPr>
          <w:rFonts w:ascii="Times New Roman" w:hAnsi="Times New Roman"/>
          <w:b/>
          <w:sz w:val="20"/>
          <w:szCs w:val="20"/>
        </w:rPr>
        <w:t>GZGK.271.1.2024.</w:t>
      </w:r>
      <w:bookmarkEnd w:id="0"/>
      <w:r>
        <w:rPr>
          <w:rFonts w:ascii="Times New Roman" w:hAnsi="Times New Roman"/>
          <w:b/>
          <w:sz w:val="20"/>
          <w:szCs w:val="20"/>
        </w:rPr>
        <w:t>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Do wszystkich Wykonawców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INFORMACJA O WYBORZE OFERTY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Dotyczy: </w:t>
      </w:r>
      <w:bookmarkStart w:id="1" w:name="_Hlk134867228"/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 xml:space="preserve">„Wykonanie usługi polegającej na zakupie oraz sukcesywnej dostawie koagulantu glinowego chlorku poliglinu do przeciwdziałania puchnięcia osadu czynnego i chemicznego strącania fosforu w procesie oczyszczania ścieków na okres 12 miesięcy od dnia zawarcia umowy” </w:t>
      </w:r>
      <w:bookmarkEnd w:id="1"/>
    </w:p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before="0" w:after="60"/>
        <w:ind w:left="0" w:firstLine="284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Gminny Zakład gospodarki Komunalnej w Żórawinie informuje, iż w wyznaczonym terminie dla ww. zapytania ofertowego wpłynęły trzy oferty. </w:t>
      </w:r>
    </w:p>
    <w:p>
      <w:pPr>
        <w:pStyle w:val="Bezodstpw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Wszystkie oferty spełniały wymagania formalne, żaden Wykonawca nie został wykluczony z postępowania, żadna oferta nie została odrzucona. </w:t>
      </w:r>
    </w:p>
    <w:p>
      <w:pPr>
        <w:pStyle w:val="Bezodstpw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before="0" w:after="6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Zestawienie ofert wraz z przyznaną liczbą punktów w poniższej tabeli: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</w:r>
    </w:p>
    <w:tbl>
      <w:tblPr>
        <w:tblW w:w="7395" w:type="dxa"/>
        <w:jc w:val="left"/>
        <w:tblInd w:w="4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70"/>
        <w:gridCol w:w="2265"/>
        <w:gridCol w:w="1559"/>
        <w:gridCol w:w="1306"/>
        <w:gridCol w:w="795"/>
      </w:tblGrid>
      <w:tr>
        <w:trPr>
          <w:trHeight w:val="720" w:hRule="atLeast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wartość oferty brutto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punkty w kryterium cena max 100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suma punktów</w:t>
            </w:r>
          </w:p>
        </w:tc>
      </w:tr>
      <w:tr>
        <w:trPr>
          <w:trHeight w:val="720" w:hRule="atLeast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</w:r>
          </w:p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EKO-CHEMIA Barbara Dzikowska-Lach</w:t>
            </w:r>
          </w:p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ul. Brzozowa 19, 87-100 Toruń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214 512,00 zł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85,40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85,40</w:t>
            </w:r>
          </w:p>
        </w:tc>
      </w:tr>
      <w:tr>
        <w:trPr>
          <w:trHeight w:val="1200" w:hRule="atLeast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265" w:type="dxa"/>
            <w:tcBorders/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r>
          </w:p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GRUPA WĘGLOSTAL Sp. z o.o.</w:t>
            </w:r>
          </w:p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ul. Chorzowska 50B, 44-100 Gliwice</w:t>
            </w:r>
          </w:p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183 200,00 zł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100,00</w:t>
            </w:r>
          </w:p>
        </w:tc>
      </w:tr>
      <w:tr>
        <w:trPr>
          <w:trHeight w:val="1440" w:hRule="atLeast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textAlignment w:val="auto"/>
              <w:rPr>
                <w:rFonts w:ascii="Times New Roman" w:hAnsi="Times New Roman" w:cs="CIDFont+F2"/>
                <w:kern w:val="0"/>
                <w:sz w:val="22"/>
                <w:szCs w:val="22"/>
                <w:lang w:bidi="ar-SA"/>
              </w:rPr>
            </w:pPr>
            <w:r>
              <w:rPr>
                <w:rFonts w:cs="CIDFont+F2" w:ascii="Times New Roman" w:hAnsi="Times New Roman"/>
                <w:kern w:val="0"/>
                <w:sz w:val="22"/>
                <w:szCs w:val="22"/>
                <w:lang w:bidi="ar-SA"/>
              </w:rPr>
              <w:t>Brenntag Polska Spółka z o.o.</w:t>
            </w:r>
          </w:p>
          <w:p>
            <w:pPr>
              <w:pStyle w:val="Normalny"/>
              <w:widowControl w:val="false"/>
              <w:suppressAutoHyphens w:val="false"/>
              <w:textAlignment w:val="auto"/>
              <w:rPr/>
            </w:pPr>
            <w:r>
              <w:rPr>
                <w:rStyle w:val="Domylnaczcionkaakapitu"/>
                <w:rFonts w:cs="CIDFont+F2" w:ascii="Times New Roman" w:hAnsi="Times New Roman"/>
                <w:kern w:val="0"/>
                <w:sz w:val="22"/>
                <w:szCs w:val="22"/>
                <w:lang w:bidi="ar-SA"/>
              </w:rPr>
              <w:t>ul. J. Bema 21,47-224 Kędzierzyn – Koźle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234 192,00 zł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78,23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suppressAutoHyphens w:val="false"/>
              <w:jc w:val="center"/>
              <w:textAlignment w:val="auto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eastAsia="pl-PL" w:bidi="ar-SA"/>
              </w:rPr>
              <w:t>78,23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sz w:val="22"/>
          <w:szCs w:val="22"/>
        </w:rPr>
        <w:t>Jako ofertę najkorzystniejszą uznano ofertę nr 2 , złożoną przez wykonawcę ;</w:t>
      </w:r>
    </w:p>
    <w:p>
      <w:pPr>
        <w:pStyle w:val="Normalny"/>
        <w:widowControl/>
        <w:suppressAutoHyphens w:val="false"/>
        <w:textAlignment w:val="auto"/>
        <w:rPr>
          <w:color w:val="000000"/>
          <w:kern w:val="0"/>
          <w:lang w:bidi="ar-SA"/>
        </w:rPr>
      </w:pPr>
      <w:r>
        <w:rPr>
          <w:color w:val="000000"/>
          <w:kern w:val="0"/>
          <w:lang w:bidi="ar-SA"/>
        </w:rPr>
      </w:r>
    </w:p>
    <w:p>
      <w:pPr>
        <w:pStyle w:val="Normalny"/>
        <w:widowControl/>
        <w:suppressAutoHyphens w:val="false"/>
        <w:textAlignment w:val="auto"/>
        <w:rPr>
          <w:rFonts w:ascii="Times New Roman" w:hAnsi="Times New Roman" w:eastAsia="Times New Roman" w:cs="Arial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lang w:eastAsia="pl-PL" w:bidi="ar-SA"/>
        </w:rPr>
        <w:t>GRUPA WĘGLOSTAL Sp. z o.o.</w:t>
      </w:r>
    </w:p>
    <w:p>
      <w:pPr>
        <w:pStyle w:val="Normalny"/>
        <w:widowControl/>
        <w:suppressAutoHyphens w:val="false"/>
        <w:spacing w:before="0" w:after="0"/>
        <w:textAlignment w:val="auto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lang w:eastAsia="pl-PL" w:bidi="ar-SA"/>
        </w:rPr>
        <w:t>ul. Chorzowska 50B, 44-100 Gliwice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9450" cy="1322705"/>
          <wp:effectExtent l="0" t="0" r="0" b="0"/>
          <wp:docPr id="1" name="Obraz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2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809be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a2086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a2086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92ebf"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20861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52cf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809be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opka">
    <w:name w:val="Footer"/>
    <w:basedOn w:val="Normal"/>
    <w:link w:val="StopkaZnak"/>
    <w:uiPriority w:val="99"/>
    <w:unhideWhenUsed/>
    <w:rsid w:val="00892e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LibreOffice/7.1.5.2$Windows_X86_64 LibreOffice_project/85f04e9f809797b8199d13c421bd8a2b025d52b5</Application>
  <AppVersion>15.0000</AppVersion>
  <Pages>1</Pages>
  <Words>190</Words>
  <Characters>1135</Characters>
  <CharactersWithSpaces>1535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2023-05-23T11:45:00Z</dcterms:created>
  <dc:creator>Bełdowska  Katarzyna</dc:creator>
  <dc:description/>
  <dc:language>pl-PL</dc:language>
  <cp:lastModifiedBy/>
  <cp:lastPrinted>2023-06-06T15:31:34Z</cp:lastPrinted>
  <dcterms:modified xsi:type="dcterms:W3CDTF">2024-01-09T11:35:26Z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